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B7" w:rsidRPr="00C502B7" w:rsidRDefault="00C502B7" w:rsidP="00C502B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7">
        <w:rPr>
          <w:rFonts w:ascii="Times New Roman" w:hAnsi="Times New Roman" w:cs="Times New Roman"/>
          <w:b/>
          <w:sz w:val="24"/>
          <w:szCs w:val="24"/>
        </w:rPr>
        <w:t>Сведения о численности и расходах на содержание муниципальных служащих</w:t>
      </w:r>
    </w:p>
    <w:p w:rsidR="00C502B7" w:rsidRPr="00C502B7" w:rsidRDefault="00C502B7" w:rsidP="00C502B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7">
        <w:rPr>
          <w:rFonts w:ascii="Times New Roman" w:hAnsi="Times New Roman" w:cs="Times New Roman"/>
          <w:b/>
          <w:sz w:val="24"/>
          <w:szCs w:val="24"/>
        </w:rPr>
        <w:t>АСП Куганакбашевский сельсовет за 1 полугодие 2015 года.</w:t>
      </w:r>
    </w:p>
    <w:tbl>
      <w:tblPr>
        <w:tblW w:w="9800" w:type="dxa"/>
        <w:tblInd w:w="93" w:type="dxa"/>
        <w:tblLook w:val="04A0"/>
      </w:tblPr>
      <w:tblGrid>
        <w:gridCol w:w="4286"/>
        <w:gridCol w:w="782"/>
        <w:gridCol w:w="1556"/>
        <w:gridCol w:w="1355"/>
        <w:gridCol w:w="1821"/>
      </w:tblGrid>
      <w:tr w:rsidR="00C502B7" w:rsidRPr="00C502B7" w:rsidTr="00C502B7">
        <w:trPr>
          <w:trHeight w:val="1770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замещено штатных единиц на отчетную дату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за отчетный период</w:t>
            </w:r>
          </w:p>
        </w:tc>
      </w:tr>
      <w:tr w:rsidR="00C502B7" w:rsidRPr="00C502B7" w:rsidTr="00C502B7">
        <w:trPr>
          <w:trHeight w:val="27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502B7" w:rsidRPr="00C502B7" w:rsidTr="00C502B7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замещающих муниципальные должности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2B7" w:rsidRPr="00C502B7" w:rsidTr="00C502B7">
        <w:trPr>
          <w:trHeight w:val="7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работников, замещающих должности муниципальной службы </w:t>
            </w: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(сумма строк 220+230+240+250+260)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502B7" w:rsidRPr="00C502B7" w:rsidTr="00C502B7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 группам должностей:</w:t>
            </w: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502B7" w:rsidRPr="00C502B7" w:rsidTr="00C502B7">
        <w:trPr>
          <w:trHeight w:val="12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2B7" w:rsidRPr="00C502B7" w:rsidTr="00C502B7">
        <w:trPr>
          <w:trHeight w:val="15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органа местного самоуправления, избирательной комиссии муниципального образования, оплата труда которых производится  на основе Единой тарифной сетки по оплате труда работников бюджетной сферы  *)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2B7" w:rsidRPr="00C502B7" w:rsidTr="00C502B7">
        <w:trPr>
          <w:trHeight w:val="10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работников  органа местного самоуправления, избирательной комиссии муниципального образования </w:t>
            </w: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(сумма строк 200+210+270+280)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502B7" w:rsidRPr="00C502B7" w:rsidTr="00C502B7">
        <w:trPr>
          <w:trHeight w:val="27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7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7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7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В строке  020 учтено денежное содержание муниципальных служащих</w:t>
            </w: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(сумма строк 410+420+430+440+450) </w:t>
            </w: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руб.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183 605,38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него по группам должностей:</w:t>
            </w: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91 617,44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91 987,94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7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840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отчетную дату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среднем за  отчетный период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765"/>
        </w:trPr>
        <w:tc>
          <w:tcPr>
            <w:tcW w:w="4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Количество служебных легковых автомобилей (штук):  состоящих на балансе органа местного самоуправления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другими организациями по договорам найма (аренды)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51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учреждения __________________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_Ф.Х.Вильданов</w:t>
            </w:r>
            <w:proofErr w:type="spellEnd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B7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  _____________________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_М.М.Туктарова</w:t>
            </w:r>
            <w:proofErr w:type="spellEnd"/>
            <w:r w:rsidRPr="00C502B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2B7" w:rsidRPr="00C502B7" w:rsidTr="00C502B7">
        <w:trPr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B7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7" w:rsidRPr="00C502B7" w:rsidRDefault="00C502B7" w:rsidP="00C5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02B7" w:rsidRDefault="00C502B7" w:rsidP="00C502B7">
      <w:pPr>
        <w:ind w:left="-567" w:firstLine="567"/>
      </w:pPr>
    </w:p>
    <w:sectPr w:rsidR="00C502B7" w:rsidSect="00C502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2B7"/>
    <w:rsid w:val="00C5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2015-08-05T11:23:00Z</dcterms:created>
  <dcterms:modified xsi:type="dcterms:W3CDTF">2015-08-05T11:28:00Z</dcterms:modified>
</cp:coreProperties>
</file>